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ind w:left="0" w:right="0" w:hanging="0"/>
        <w:rPr>
          <w:b w:val="false"/>
          <w:i w:val="false"/>
          <w:caps w:val="false"/>
          <w:smallCaps w:val="false"/>
          <w:color w:val="222222"/>
          <w:spacing w:val="0"/>
          <w:sz w:val="24"/>
          <w:szCs w:val="24"/>
        </w:rPr>
      </w:pPr>
      <w:r>
        <w:rPr>
          <w:b w:val="false"/>
          <w:i w:val="false"/>
          <w:caps w:val="false"/>
          <w:smallCaps w:val="false"/>
          <w:color w:val="222222"/>
          <w:spacing w:val="0"/>
          <w:sz w:val="24"/>
          <w:szCs w:val="24"/>
        </w:rPr>
        <w:t>Ref 280416</w:t>
      </w:r>
    </w:p>
    <w:p>
      <w:pPr>
        <w:pStyle w:val="Normal"/>
        <w:widowControl/>
        <w:ind w:left="0" w:right="0" w:hanging="0"/>
        <w:rPr>
          <w:sz w:val="24"/>
          <w:szCs w:val="24"/>
        </w:rPr>
      </w:pPr>
      <w:r>
        <w:rPr>
          <w:sz w:val="24"/>
          <w:szCs w:val="24"/>
        </w:rPr>
      </w:r>
    </w:p>
    <w:p>
      <w:pPr>
        <w:pStyle w:val="Normal"/>
        <w:widowControl/>
        <w:ind w:left="0" w:right="0" w:hanging="0"/>
        <w:rPr>
          <w:b w:val="false"/>
          <w:i w:val="false"/>
          <w:caps w:val="false"/>
          <w:smallCaps w:val="false"/>
          <w:color w:val="222222"/>
          <w:spacing w:val="0"/>
          <w:sz w:val="24"/>
          <w:szCs w:val="24"/>
        </w:rPr>
      </w:pPr>
      <w:r>
        <w:rPr>
          <w:b w:val="false"/>
          <w:i w:val="false"/>
          <w:caps w:val="false"/>
          <w:smallCaps w:val="false"/>
          <w:color w:val="222222"/>
          <w:spacing w:val="0"/>
          <w:sz w:val="24"/>
          <w:szCs w:val="24"/>
        </w:rPr>
        <w:t>tilstede Flemmming nr 53, Anna nr 51, Torben nr 77, mogens 78</w:t>
      </w:r>
    </w:p>
    <w:p>
      <w:pPr>
        <w:pStyle w:val="Normal"/>
        <w:widowControl/>
        <w:ind w:left="0" w:right="0" w:hanging="0"/>
        <w:rPr/>
      </w:pPr>
      <w:r>
        <w:rPr/>
        <w:br/>
      </w:r>
    </w:p>
    <w:p>
      <w:pPr>
        <w:pStyle w:val="Normal"/>
        <w:widowControl/>
        <w:ind w:left="0" w:right="0" w:hanging="0"/>
        <w:rPr/>
      </w:pPr>
      <w:r>
        <w:rPr/>
        <w:t>punkt 1 Konstituering</w:t>
      </w:r>
    </w:p>
    <w:p>
      <w:pPr>
        <w:pStyle w:val="Normal"/>
        <w:widowControl/>
        <w:ind w:left="0" w:right="0" w:hanging="0"/>
        <w:rPr/>
      </w:pPr>
      <w:r>
        <w:rPr/>
      </w:r>
    </w:p>
    <w:p>
      <w:pPr>
        <w:pStyle w:val="Normal"/>
        <w:widowControl/>
        <w:ind w:left="0" w:right="0" w:hanging="0"/>
        <w:rPr/>
      </w:pPr>
      <w:r>
        <w:rPr/>
        <w:t>Fordelingen bliver således for det kommende år:</w:t>
      </w:r>
    </w:p>
    <w:p>
      <w:pPr>
        <w:pStyle w:val="Normal"/>
        <w:widowControl/>
        <w:ind w:left="0" w:right="0" w:hanging="0"/>
        <w:rPr/>
      </w:pPr>
      <w:r>
        <w:rPr/>
        <w:t>Kasserer Nicklas nr 86</w:t>
      </w:r>
    </w:p>
    <w:p>
      <w:pPr>
        <w:pStyle w:val="Normal"/>
        <w:widowControl/>
        <w:ind w:left="0" w:right="0" w:hanging="0"/>
        <w:rPr/>
      </w:pPr>
      <w:r>
        <w:rPr/>
        <w:t>Grundejerforening Anna nr 51</w:t>
      </w:r>
    </w:p>
    <w:p>
      <w:pPr>
        <w:pStyle w:val="Normal"/>
        <w:widowControl/>
        <w:ind w:left="0" w:right="0" w:hanging="0"/>
        <w:rPr/>
      </w:pPr>
      <w:r>
        <w:rPr/>
        <w:t>Næstformand Torben nr 77</w:t>
      </w:r>
    </w:p>
    <w:p>
      <w:pPr>
        <w:pStyle w:val="Normal"/>
        <w:widowControl/>
        <w:ind w:left="0" w:right="0" w:hanging="0"/>
        <w:rPr/>
      </w:pPr>
      <w:r>
        <w:rPr/>
        <w:t>Menig Flemming nr 53</w:t>
      </w:r>
    </w:p>
    <w:p>
      <w:pPr>
        <w:pStyle w:val="Normal"/>
        <w:widowControl/>
        <w:ind w:left="0" w:right="0" w:hanging="0"/>
        <w:rPr/>
      </w:pPr>
      <w:r>
        <w:rPr/>
        <w:t>Formand Mogens nr 78</w:t>
      </w:r>
    </w:p>
    <w:p>
      <w:pPr>
        <w:pStyle w:val="Normal"/>
        <w:widowControl/>
        <w:ind w:left="0" w:right="0" w:hanging="0"/>
        <w:rPr/>
      </w:pPr>
      <w:r>
        <w:rPr/>
      </w:r>
    </w:p>
    <w:p>
      <w:pPr>
        <w:pStyle w:val="Normal"/>
        <w:widowControl/>
        <w:ind w:left="0" w:right="0" w:hanging="0"/>
        <w:rPr/>
      </w:pPr>
      <w:r>
        <w:rPr/>
        <w:t>Punkt 2</w:t>
      </w:r>
    </w:p>
    <w:p>
      <w:pPr>
        <w:pStyle w:val="Normal"/>
        <w:widowControl/>
        <w:ind w:left="0" w:right="0" w:hanging="0"/>
        <w:rPr/>
      </w:pPr>
      <w:r>
        <w:rPr/>
        <w:t xml:space="preserve">Var en generel drøftelse af kommende tiltag. Herunder blev vi enige om at vi vil kontakte maleren for at se hvorledes han eventuelt kan eliminere de smårevner , der stadig er at se. Vi besluttede samtidig at kontakte de andre ejerforeninger for en evt løsning på revneprobelmerne. </w:t>
      </w:r>
    </w:p>
    <w:p>
      <w:pPr>
        <w:pStyle w:val="Normal"/>
        <w:widowControl/>
        <w:ind w:left="0" w:right="0" w:hanging="0"/>
        <w:rPr/>
      </w:pPr>
      <w:r>
        <w:rPr/>
      </w:r>
    </w:p>
    <w:p>
      <w:pPr>
        <w:pStyle w:val="Normal"/>
        <w:widowControl/>
        <w:ind w:left="0" w:right="0" w:hanging="0"/>
        <w:rPr/>
      </w:pPr>
      <w:r>
        <w:rPr/>
        <w:t xml:space="preserve">Punkt 3 </w:t>
      </w:r>
    </w:p>
    <w:p>
      <w:pPr>
        <w:pStyle w:val="Normal"/>
        <w:widowControl/>
        <w:ind w:left="0" w:right="0" w:hanging="0"/>
        <w:rPr/>
      </w:pPr>
      <w:r>
        <w:rPr/>
        <w:t xml:space="preserve">Der var enighed omkring indmelding i foreningen ejl.dk. Det er en forening der har til hensigt at støttte de enkelte medlemsforeninger i juridisk bistand ved vanskelige tvister. Se iøvring deres hjemmeside </w:t>
      </w:r>
      <w:r>
        <w:rPr/>
        <w:t>ejl.dk</w:t>
      </w:r>
    </w:p>
    <w:p>
      <w:pPr>
        <w:pStyle w:val="Normal"/>
        <w:widowControl/>
        <w:ind w:left="0" w:right="0" w:hanging="0"/>
        <w:rPr/>
      </w:pPr>
      <w:r>
        <w:rPr/>
      </w:r>
    </w:p>
    <w:p>
      <w:pPr>
        <w:pStyle w:val="Normal"/>
        <w:widowControl/>
        <w:ind w:left="0" w:right="0" w:hanging="0"/>
        <w:rPr/>
      </w:pPr>
      <w:r>
        <w:rPr/>
        <w:t>Punkt 4</w:t>
        <w:br/>
        <w:t>Der kom et forslag omkring sikring af vores hoveddør mod vandskader. Dette vil blive fulgt op til kommende møde med forslag omkring opsætning</w:t>
      </w:r>
    </w:p>
    <w:p>
      <w:pPr>
        <w:pStyle w:val="Normal"/>
        <w:widowControl/>
        <w:ind w:left="0" w:right="0" w:hanging="0"/>
        <w:rPr/>
      </w:pPr>
      <w:r>
        <w:rPr/>
        <w:t>Det blev samtidig drøftet at komme med forslag (endnu engang) omkring tyverisikring af døre vendt mod haven.</w:t>
      </w:r>
    </w:p>
    <w:p>
      <w:pPr>
        <w:pStyle w:val="Normal"/>
        <w:widowControl/>
        <w:ind w:left="0" w:right="0" w:hanging="0"/>
        <w:rPr/>
      </w:pPr>
      <w:r>
        <w:rPr/>
      </w:r>
    </w:p>
    <w:p>
      <w:pPr>
        <w:pStyle w:val="Normal"/>
        <w:widowControl/>
        <w:ind w:left="0" w:right="0" w:hanging="0"/>
        <w:rPr/>
      </w:pPr>
      <w:r>
        <w:rPr/>
        <w:t>Punkt 5</w:t>
      </w:r>
    </w:p>
    <w:p>
      <w:pPr>
        <w:pStyle w:val="Normal"/>
        <w:widowControl/>
        <w:ind w:left="0" w:right="0" w:hanging="0"/>
        <w:rPr/>
      </w:pPr>
      <w:r>
        <w:rPr/>
        <w:t xml:space="preserve">Det blev åbenbart for os at grundejerforeningen ikke har planlagt dræning i gangsti mellem Bangsbo Bakker og Bangsbo Holm. Det skal omgående </w:t>
      </w:r>
      <w:r>
        <w:rPr/>
        <w:t xml:space="preserve">videregås til </w:t>
      </w:r>
      <w:r>
        <w:rPr/>
        <w:t xml:space="preserve"> grundejerforeningen at denne dræning skal gennemføres jo hurtigere jo bedre. Der er lurende vandskader, og alt for meget vand i haverne efter de voldsomme regnskyld foråret har budt på. Anna tager sagen med til Grundejerforeningen.</w:t>
      </w:r>
    </w:p>
    <w:p>
      <w:pPr>
        <w:pStyle w:val="Normal"/>
        <w:widowControl/>
        <w:ind w:left="0" w:right="0" w:hanging="0"/>
        <w:rPr/>
      </w:pPr>
      <w:r>
        <w:rPr/>
      </w:r>
    </w:p>
    <w:p>
      <w:pPr>
        <w:pStyle w:val="Normal"/>
        <w:widowControl/>
        <w:ind w:left="0" w:right="0" w:hanging="0"/>
        <w:rPr/>
      </w:pPr>
      <w:r>
        <w:rPr/>
        <w:t xml:space="preserve">Punkt 6 </w:t>
      </w:r>
    </w:p>
    <w:p>
      <w:pPr>
        <w:pStyle w:val="Normal"/>
        <w:widowControl/>
        <w:ind w:left="0" w:right="0" w:hanging="0"/>
        <w:rPr/>
      </w:pPr>
      <w:r>
        <w:rPr/>
        <w:t xml:space="preserve">Til sidst drøftede vi de kommende mødeinkaldelser hvor de vil blive planlagt med en doodle. Derudover vil Formanden og kasseren fremsende en meget gennemgået økonomimsk regneark, som  udgangspunkt for årets to sidste kvartalsbetalinger. </w:t>
      </w:r>
    </w:p>
    <w:p>
      <w:pPr>
        <w:pStyle w:val="Normal"/>
        <w:widowControl/>
        <w:ind w:left="0" w:right="0" w:hanging="0"/>
        <w:rPr/>
      </w:pPr>
      <w:r>
        <w:rPr/>
      </w:r>
    </w:p>
    <w:p>
      <w:pPr>
        <w:pStyle w:val="Normal"/>
        <w:widowControl/>
        <w:ind w:left="0" w:right="0" w:hanging="0"/>
        <w:rPr/>
      </w:pPr>
      <w:r>
        <w:rPr/>
      </w:r>
    </w:p>
    <w:p>
      <w:pPr>
        <w:pStyle w:val="Normal"/>
        <w:widowControl/>
        <w:ind w:left="0" w:right="0" w:hanging="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a-DK"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da-DK" w:eastAsia="zh-CN" w:bidi="hi-IN"/>
    </w:rPr>
  </w:style>
  <w:style w:type="character" w:styleId="Hyperlink">
    <w:name w:val="Hyperlink"/>
    <w:rPr>
      <w:color w:val="000080"/>
      <w:u w:val="single"/>
      <w:lang w:val="zxx" w:eastAsia="zxx" w:bidi="zxx"/>
    </w:rPr>
  </w:style>
  <w:style w:type="paragraph" w:styleId="Overskrift">
    <w:name w:val="Overskrift"/>
    <w:basedOn w:val="Normal"/>
    <w:next w:val="Brdtekst"/>
    <w:pPr>
      <w:keepNext/>
      <w:spacing w:before="240" w:after="120"/>
    </w:pPr>
    <w:rPr>
      <w:rFonts w:ascii="Liberation Sans" w:hAnsi="Liberation Sans" w:eastAsia="Droid Sans Fallback" w:cs="FreeSans"/>
      <w:sz w:val="28"/>
      <w:szCs w:val="28"/>
    </w:rPr>
  </w:style>
  <w:style w:type="paragraph" w:styleId="Brdtekst">
    <w:name w:val="Brødtekst"/>
    <w:basedOn w:val="Normal"/>
    <w:pPr>
      <w:spacing w:lineRule="auto" w:line="288" w:before="0" w:after="140"/>
    </w:pPr>
    <w:rPr/>
  </w:style>
  <w:style w:type="paragraph" w:styleId="Liste">
    <w:name w:val="Liste"/>
    <w:basedOn w:val="Brdtekst"/>
    <w:pPr/>
    <w:rPr>
      <w:rFonts w:cs="FreeSans"/>
    </w:rPr>
  </w:style>
  <w:style w:type="paragraph" w:styleId="Billedtekst">
    <w:name w:val="Billedtekst"/>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2016-05-01T13:20:21Z</dcterms:created>
  <dc:creator>mk </dc:creator>
  <dc:language>da-DK</dc:language>
  <cp:revision>0</cp:revision>
</cp:coreProperties>
</file>