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Referat af generalforsamling d. 19/4 2016</w:t>
      </w:r>
    </w:p>
    <w:p>
      <w:pPr>
        <w:pStyle w:val="ListParagraph"/>
        <w:numPr>
          <w:ilvl w:val="0"/>
          <w:numId w:val="1"/>
        </w:numPr>
        <w:rPr/>
      </w:pPr>
      <w:r>
        <w:rPr/>
        <w:t>Mogens bød velkommen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Torben (nr 77) blev valgt som dirigent. Torsten (nr 75) blev valgt som referent.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Mogens gennemgik beretningen med følgende overskrifter</w:t>
      </w:r>
    </w:p>
    <w:p>
      <w:pPr>
        <w:pStyle w:val="ListParagraph"/>
        <w:numPr>
          <w:ilvl w:val="0"/>
          <w:numId w:val="2"/>
        </w:numPr>
        <w:rPr/>
      </w:pPr>
      <w:r>
        <w:rPr/>
        <w:t>Voldgiftssag</w:t>
      </w:r>
    </w:p>
    <w:p>
      <w:pPr>
        <w:pStyle w:val="ListParagraph"/>
        <w:numPr>
          <w:ilvl w:val="0"/>
          <w:numId w:val="2"/>
        </w:numPr>
        <w:rPr/>
      </w:pPr>
      <w:r>
        <w:rPr/>
        <w:t>Økonomi</w:t>
      </w:r>
    </w:p>
    <w:p>
      <w:pPr>
        <w:pStyle w:val="ListParagraph"/>
        <w:numPr>
          <w:ilvl w:val="0"/>
          <w:numId w:val="2"/>
        </w:numPr>
        <w:rPr/>
      </w:pPr>
      <w:r>
        <w:rPr/>
        <w:t>Reparationer</w:t>
      </w:r>
    </w:p>
    <w:p>
      <w:pPr>
        <w:pStyle w:val="ListParagraph"/>
        <w:ind w:left="1304" w:right="0" w:hanging="0"/>
        <w:rPr/>
      </w:pPr>
      <w:r>
        <w:rPr/>
        <w:t>Der blev her spurgt om der er forsikring af svampeangreb. Svaret var det havde været en del af syn og skøn.</w:t>
      </w:r>
    </w:p>
    <w:p>
      <w:pPr>
        <w:pStyle w:val="ListParagraph"/>
        <w:numPr>
          <w:ilvl w:val="0"/>
          <w:numId w:val="2"/>
        </w:numPr>
        <w:rPr/>
      </w:pPr>
      <w:r>
        <w:rPr/>
        <w:t>Ovenlysvindue</w:t>
      </w:r>
    </w:p>
    <w:p>
      <w:pPr>
        <w:pStyle w:val="ListParagraph"/>
        <w:ind w:left="1304" w:right="0" w:hanging="0"/>
        <w:rPr/>
      </w:pPr>
      <w:r>
        <w:rPr/>
        <w:t>Vedkommende har mundtlig sagt, at han agter at genetablere taget ved fraflytning.</w:t>
      </w:r>
    </w:p>
    <w:p>
      <w:pPr>
        <w:pStyle w:val="ListParagraph"/>
        <w:ind w:left="1304" w:right="0" w:hanging="0"/>
        <w:rPr/>
      </w:pPr>
      <w:r>
        <w:rPr/>
        <w:t>Der blev opfordret til at ejerforeningen tilslutter sig landsforeningen, hvor man har mulighed for at få juridisk bistand i sager som denne.</w:t>
      </w:r>
    </w:p>
    <w:p>
      <w:pPr>
        <w:pStyle w:val="ListParagraph"/>
        <w:numPr>
          <w:ilvl w:val="0"/>
          <w:numId w:val="2"/>
        </w:numPr>
        <w:rPr/>
      </w:pPr>
      <w:r>
        <w:rPr/>
        <w:t>TV og Internet</w:t>
      </w:r>
    </w:p>
    <w:p>
      <w:pPr>
        <w:pStyle w:val="ListParagraph"/>
        <w:ind w:left="1304" w:right="0" w:hanging="0"/>
        <w:rPr/>
      </w:pPr>
      <w:r>
        <w:rPr/>
        <w:t>Der blev forespurgt om samarbejde med de andre grundejerforeninger i området. Problemet er stadig at signalet måske ikke er tilfredsstillende. Desuden er der ikke nedlagt lyslederkabler for de to andre ejerforeninger.</w:t>
      </w:r>
    </w:p>
    <w:p>
      <w:pPr>
        <w:pStyle w:val="ListParagraph"/>
        <w:numPr>
          <w:ilvl w:val="0"/>
          <w:numId w:val="2"/>
        </w:numPr>
        <w:rPr/>
      </w:pPr>
      <w:r>
        <w:rPr/>
        <w:t>Grundejerforeningen</w:t>
      </w:r>
    </w:p>
    <w:p>
      <w:pPr>
        <w:pStyle w:val="ListParagraph"/>
        <w:numPr>
          <w:ilvl w:val="0"/>
          <w:numId w:val="2"/>
        </w:numPr>
        <w:rPr/>
      </w:pPr>
      <w:r>
        <w:rPr/>
        <w:t>Praktiske sager</w:t>
      </w:r>
    </w:p>
    <w:p>
      <w:pPr>
        <w:pStyle w:val="ListParagraph"/>
        <w:ind w:left="1304" w:right="0" w:hanging="0"/>
        <w:rPr/>
      </w:pPr>
      <w:r>
        <w:rPr/>
        <w:t>Der blev spurgt om man kan gøre noget forebyggende eller noget vedligehold i forhold til rotter. Der blev svaret, at der er købt en rottelåse, som i øjeblikket er sat i kloarksystem ud for nr 74.</w:t>
      </w:r>
    </w:p>
    <w:p>
      <w:pPr>
        <w:pStyle w:val="ListParagraph"/>
        <w:ind w:left="1304" w:right="0" w:hanging="0"/>
        <w:rPr/>
      </w:pPr>
      <w:r>
        <w:rPr/>
      </w:r>
    </w:p>
    <w:p>
      <w:pPr>
        <w:pStyle w:val="ListParagraph"/>
        <w:ind w:left="1304" w:right="0" w:hanging="0"/>
        <w:rPr/>
      </w:pPr>
      <w:r>
        <w:rPr/>
        <w:t>Spørgsmålet bør gives videre til grundejerforeningen idet de ”ejer”/forvalter kloarksystemet.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Mogens præsenterede årsregnskabet</w:t>
      </w:r>
    </w:p>
    <w:p>
      <w:pPr>
        <w:pStyle w:val="Normal"/>
        <w:ind w:left="360" w:right="0" w:hanging="0"/>
        <w:rPr/>
      </w:pPr>
      <w:r>
        <w:rPr/>
        <w:t xml:space="preserve">Voldgiftssagen er nu regnskabsteknisk afsluttet. Hvis der senere skulle komme udgifter relateret til voldgiftssagen, vil disse blive rubriceret som vedligehold. Den samlede resultat af hele voldgiftssagen  er ca. -83000 kr </w:t>
      </w:r>
    </w:p>
    <w:p>
      <w:pPr>
        <w:pStyle w:val="Normal"/>
        <w:ind w:left="360" w:right="0" w:hanging="0"/>
        <w:rPr/>
      </w:pPr>
      <w:r>
        <w:rPr/>
        <w:t>Posten på vedligeholdelse på ca. 103000 kr  drejer sig om malerarbejder udført i 2015, men fejlagtigt betalt og herefter bogført i  2016</w:t>
      </w:r>
    </w:p>
    <w:p>
      <w:pPr>
        <w:pStyle w:val="Normal"/>
        <w:ind w:left="360" w:right="0" w:hanging="0"/>
        <w:rPr/>
      </w:pPr>
      <w:r>
        <w:rPr/>
        <w:t>Det samlede resultat er et underskud på 107000 kr.</w:t>
      </w:r>
    </w:p>
    <w:p>
      <w:pPr>
        <w:pStyle w:val="Normal"/>
        <w:ind w:left="360" w:right="0" w:hanging="0"/>
        <w:rPr/>
      </w:pPr>
      <w:r>
        <w:rPr/>
        <w:t>Egenkapitalen er herefter ca. 709000 kr pr d. 1.1 2016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Der var ingen kommentarer til regnskabet.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left" w:pos="8670" w:leader="none"/>
        </w:tabs>
        <w:ind w:left="360" w:right="0" w:hanging="0"/>
        <w:rPr/>
      </w:pPr>
      <w:r>
        <w:rPr/>
        <w:t>Beretningen og årsregnskabet blev med disse kommentarer godkendt.</w:t>
      </w:r>
    </w:p>
    <w:p>
      <w:pPr>
        <w:pStyle w:val="ListParagraph"/>
        <w:numPr>
          <w:ilvl w:val="0"/>
          <w:numId w:val="1"/>
        </w:numPr>
        <w:tabs>
          <w:tab w:val="left" w:pos="8670" w:leader="none"/>
        </w:tabs>
        <w:rPr/>
      </w:pPr>
      <w:r>
        <w:rPr/>
        <w:t>Anna (nr 51) og Flemming (nr 53) blev valgt til bestyrelsen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Bestyrelsen består herefter af Anna, Flemming, Mogens, Nicklas, Torben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8670" w:leader="none"/>
        </w:tabs>
        <w:rPr/>
      </w:pPr>
      <w:r>
        <w:rPr/>
        <w:t>Sten ( nr 84) og Irena ( nr 59) blev valgt som suppleanter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8670" w:leader="none"/>
        </w:tabs>
        <w:rPr/>
      </w:pPr>
      <w:r>
        <w:rPr/>
        <w:t>Mona Pedersen blev valgt som revisor. Torsten ( nr 75) blev valgt som revisor suppleant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8670" w:leader="none"/>
        </w:tabs>
        <w:rPr/>
      </w:pPr>
      <w:r>
        <w:rPr/>
        <w:t>Bestyrelsen foreslog at foretage en nedsparing af kassebeholdningen/egenkapitalen til kr. 500.000 over en periode på 5 år.</w:t>
      </w:r>
    </w:p>
    <w:p>
      <w:pPr>
        <w:pStyle w:val="ListParagraph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I den forbindelse var der en længere diskussion, hvor vi kom vidt omkring :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Der blev forespurgt om vores andel af vejvedligeholdelsen. Der blev svaret at grundejerforeningen kigger på hvad det vil koste os i forhold til grundejerforeningens andel af vejvedligehold. Der blev også spurgt i forhold til dræn, men det er også grundejerforeningen, som har ansvar for dette, og at der i år vil blive iværksat en dræning de berørte steder.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Det blev anført at det er vigtigt at der bliver tænkt langsigtet og udvist rettidig omhu med henblik på de udfordringer vi vil stå overfor i fremtiden.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 xml:space="preserve">Der blev foreslået, at man også kunne placere midlerne på anden vis end i et bankindestående. 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Det vil altid være muligt at revidere en beslutning om nedsparing, hvis omstændigheder skulle nødvendiggøre det. Det vil være en beslutning bestyrelsen selv kan tage.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Der var en opfordring  til, at der i forbindelse med forslaget skal være en langsigtget plan for fremtidig vedligehold, således at man bedre kan danne sig et overblik over den langsigtede økonomi.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Der blev stemt ved håndsoprækning: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For: 12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 xml:space="preserve">Imod: 1 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  <w:t>Hverken for eller imod: 1</w:t>
      </w:r>
    </w:p>
    <w:p>
      <w:pPr>
        <w:pStyle w:val="ListParagraph"/>
        <w:tabs>
          <w:tab w:val="left" w:pos="8670" w:leader="none"/>
        </w:tabs>
        <w:ind w:left="360" w:righ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8670" w:leader="none"/>
        </w:tabs>
        <w:rPr/>
      </w:pPr>
      <w:r>
        <w:rPr/>
        <w:t>Eventuelt</w:t>
      </w:r>
    </w:p>
    <w:p>
      <w:pPr>
        <w:pStyle w:val="ListParagraph"/>
        <w:tabs>
          <w:tab w:val="left" w:pos="8670" w:leader="none"/>
        </w:tabs>
        <w:rPr/>
      </w:pPr>
      <w:r>
        <w:rPr/>
      </w:r>
    </w:p>
    <w:p>
      <w:pPr>
        <w:pStyle w:val="ListParagraph"/>
        <w:tabs>
          <w:tab w:val="left" w:pos="8670" w:leader="none"/>
        </w:tabs>
        <w:rPr/>
      </w:pPr>
      <w:r>
        <w:rPr/>
        <w:t>Under eventueltblev det foreslået at udbrede kendskabet til range-extender forbedring af signalet i husene. En sådan koster omkring 250 kr. Ligeledes blev det foreslået at komme med konkrete forslag til fugtstyret udluftning i køkken og toilet.</w:t>
      </w:r>
    </w:p>
    <w:p>
      <w:pPr>
        <w:pStyle w:val="ListParagraph"/>
        <w:tabs>
          <w:tab w:val="left" w:pos="8670" w:leader="none"/>
        </w:tabs>
        <w:rPr/>
      </w:pPr>
      <w:r>
        <w:rPr/>
      </w:r>
    </w:p>
    <w:p>
      <w:pPr>
        <w:pStyle w:val="ListParagraph"/>
        <w:tabs>
          <w:tab w:val="left" w:pos="8670" w:leader="none"/>
        </w:tabs>
        <w:rPr/>
      </w:pPr>
      <w:r>
        <w:rPr/>
        <w:t xml:space="preserve">Mødet slut kl. 19.55 </w:t>
      </w:r>
    </w:p>
    <w:p>
      <w:pPr>
        <w:pStyle w:val="ListParagraph"/>
        <w:tabs>
          <w:tab w:val="left" w:pos="8670" w:leader="none"/>
        </w:tabs>
        <w:rPr/>
      </w:pPr>
      <w:r>
        <w:rPr/>
      </w:r>
    </w:p>
    <w:p>
      <w:pPr>
        <w:pStyle w:val="ListParagraph"/>
        <w:tabs>
          <w:tab w:val="left" w:pos="8670" w:leader="none"/>
        </w:tabs>
        <w:spacing w:before="0" w:after="200"/>
        <w:contextualSpacing/>
        <w:rPr/>
      </w:pPr>
      <w:r>
        <w:rPr/>
        <w:t>Referent: Torsten Ørhøj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a-DK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a711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da-DK" w:eastAsia="en-US" w:bidi="ar-SA"/>
    </w:rPr>
  </w:style>
  <w:style w:type="paragraph" w:styleId="Overskrift1">
    <w:name w:val="Overskrift 1"/>
    <w:rsid w:val="00a711c3"/>
    <w:basedOn w:val="Normal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Overskrift 2"/>
    <w:rsid w:val="00a711c3"/>
    <w:basedOn w:val="Normal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Overskrift1Tegn" w:customStyle="1">
    <w:name w:val="Overskrift 1 Tegn"/>
    <w:rsid w:val="00a711c3"/>
    <w:basedOn w:val="DefaultParagraphFont"/>
    <w:rPr>
      <w:rFonts w:ascii="Cambria" w:hAnsi="Cambria"/>
      <w:b/>
      <w:bCs/>
      <w:color w:val="365F91"/>
      <w:sz w:val="28"/>
      <w:szCs w:val="28"/>
    </w:rPr>
  </w:style>
  <w:style w:type="character" w:styleId="TitelTegn" w:customStyle="1">
    <w:name w:val="Titel Tegn"/>
    <w:rsid w:val="00a711c3"/>
    <w:basedOn w:val="DefaultParagraphFont"/>
    <w:rPr>
      <w:rFonts w:ascii="Cambria" w:hAnsi="Cambria"/>
      <w:color w:val="17365D"/>
      <w:spacing w:val="5"/>
      <w:sz w:val="52"/>
      <w:szCs w:val="52"/>
    </w:rPr>
  </w:style>
  <w:style w:type="character" w:styleId="Overskrift2Tegn" w:customStyle="1">
    <w:name w:val="Overskrift 2 Tegn"/>
    <w:rsid w:val="00a711c3"/>
    <w:basedOn w:val="DefaultParagraphFont"/>
    <w:rPr>
      <w:rFonts w:ascii="Cambria" w:hAnsi="Cambria"/>
      <w:b/>
      <w:bCs/>
      <w:color w:val="4F81BD"/>
      <w:sz w:val="26"/>
      <w:szCs w:val="26"/>
    </w:rPr>
  </w:style>
  <w:style w:type="character" w:styleId="ListLabel1">
    <w:name w:val="ListLabel 1"/>
    <w:rPr>
      <w:rFonts w:eastAsia="DejaVu Sans" w:cs="Calibri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alibri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Calibri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Symbol"/>
    </w:rPr>
  </w:style>
  <w:style w:type="paragraph" w:styleId="Overskrift">
    <w:name w:val="Overskrift"/>
    <w:basedOn w:val="Normal"/>
    <w:next w:val="Brdtekst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rdtekst">
    <w:name w:val="Brødtekst"/>
    <w:rsid w:val="00a711c3"/>
    <w:basedOn w:val="Normal"/>
    <w:pPr>
      <w:spacing w:lineRule="auto" w:line="288" w:before="0" w:after="120"/>
    </w:pPr>
    <w:rPr/>
  </w:style>
  <w:style w:type="paragraph" w:styleId="Liste" w:customStyle="1">
    <w:name w:val="Liste"/>
    <w:rsid w:val="00a711c3"/>
    <w:basedOn w:val="Brdtekst"/>
    <w:pPr/>
    <w:rPr>
      <w:rFonts w:cs="Lohit Hindi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rsid w:val="00a711c3"/>
    <w:basedOn w:val="Normal"/>
    <w:pPr>
      <w:suppressLineNumbers/>
    </w:pPr>
    <w:rPr>
      <w:rFonts w:cs="Lohit Hindi"/>
    </w:rPr>
  </w:style>
  <w:style w:type="paragraph" w:styleId="Indholdsfortegnelseoverskrift">
    <w:name w:val="Indholdsfortegnelse overskrift"/>
    <w:rsid w:val="00a711c3"/>
    <w:basedOn w:val="Normal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aption">
    <w:name w:val="caption"/>
    <w:rsid w:val="00a711c3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">
    <w:name w:val="Titel"/>
    <w:rsid w:val="00a711c3"/>
    <w:basedOn w:val="Normal"/>
    <w:pPr>
      <w:pBdr>
        <w:top w:val="nil"/>
        <w:left w:val="nil"/>
        <w:bottom w:val="single" w:sz="8" w:space="0" w:color="4F81BD"/>
        <w:right w:val="nil"/>
      </w:pBdr>
      <w:spacing w:lineRule="atLeast" w:line="100" w:before="0"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ListParagraph">
    <w:name w:val="List Paragraph"/>
    <w:rsid w:val="00a711c3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-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2016-04-19T14:20:00Z</dcterms:created>
  <dc:creator>mk</dc:creator>
  <dc:language>da-DK</dc:language>
  <cp:lastModifiedBy>vibe</cp:lastModifiedBy>
  <dcterms:modified xsi:type="dcterms:W3CDTF">2016-04-19T17:56:00Z</dcterms:modified>
  <cp:revision>11</cp:revision>
</cp:coreProperties>
</file>